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304" w:rsidRDefault="00252304" w:rsidP="00136086">
      <w:pPr>
        <w:pStyle w:val="a5"/>
        <w:spacing w:line="276" w:lineRule="auto"/>
        <w:ind w:left="5580" w:firstLine="20"/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:rsidR="00252304" w:rsidRDefault="00252304" w:rsidP="00136086">
      <w:pPr>
        <w:pStyle w:val="a5"/>
        <w:spacing w:line="276" w:lineRule="auto"/>
        <w:ind w:left="5580" w:firstLine="20"/>
        <w:rPr>
          <w:sz w:val="28"/>
          <w:szCs w:val="28"/>
        </w:rPr>
      </w:pPr>
      <w:r w:rsidRPr="00CB1F17">
        <w:rPr>
          <w:sz w:val="28"/>
          <w:szCs w:val="28"/>
        </w:rPr>
        <w:t xml:space="preserve">Вносится </w:t>
      </w:r>
      <w:r>
        <w:rPr>
          <w:sz w:val="28"/>
          <w:szCs w:val="28"/>
        </w:rPr>
        <w:t>_________________________</w:t>
      </w:r>
    </w:p>
    <w:p w:rsidR="00252304" w:rsidRDefault="00252304" w:rsidP="00136086">
      <w:pPr>
        <w:pStyle w:val="a5"/>
        <w:spacing w:line="276" w:lineRule="auto"/>
        <w:ind w:left="5580" w:firstLine="20"/>
        <w:rPr>
          <w:sz w:val="28"/>
          <w:szCs w:val="28"/>
        </w:rPr>
      </w:pPr>
      <w:r>
        <w:rPr>
          <w:sz w:val="28"/>
          <w:szCs w:val="28"/>
        </w:rPr>
        <w:t>_________________________</w:t>
      </w:r>
    </w:p>
    <w:p w:rsidR="00252304" w:rsidRPr="00CB1F17" w:rsidRDefault="00252304" w:rsidP="00136086">
      <w:pPr>
        <w:spacing w:after="0"/>
        <w:ind w:left="5580" w:firstLine="20"/>
        <w:rPr>
          <w:rFonts w:ascii="Times New Roman" w:hAnsi="Times New Roman"/>
          <w:sz w:val="28"/>
          <w:szCs w:val="28"/>
        </w:rPr>
      </w:pPr>
      <w:r w:rsidRPr="00CB1F17">
        <w:rPr>
          <w:rFonts w:ascii="Times New Roman" w:hAnsi="Times New Roman"/>
          <w:sz w:val="28"/>
          <w:szCs w:val="28"/>
        </w:rPr>
        <w:t>Проект № ___________</w:t>
      </w:r>
      <w:r>
        <w:rPr>
          <w:rFonts w:ascii="Times New Roman" w:hAnsi="Times New Roman"/>
          <w:sz w:val="28"/>
          <w:szCs w:val="28"/>
        </w:rPr>
        <w:t>_____</w:t>
      </w:r>
    </w:p>
    <w:p w:rsidR="00252304" w:rsidRPr="00CB1F17" w:rsidRDefault="00252304" w:rsidP="00136086">
      <w:pPr>
        <w:spacing w:after="0"/>
        <w:ind w:left="5580" w:firstLine="20"/>
        <w:jc w:val="right"/>
        <w:rPr>
          <w:rFonts w:ascii="Times New Roman" w:hAnsi="Times New Roman"/>
          <w:color w:val="FFFFFF"/>
          <w:sz w:val="28"/>
          <w:szCs w:val="28"/>
        </w:rPr>
      </w:pPr>
      <w:proofErr w:type="spellStart"/>
      <w:r w:rsidRPr="00CB1F17">
        <w:rPr>
          <w:rFonts w:ascii="Times New Roman" w:hAnsi="Times New Roman"/>
          <w:color w:val="FFFFFF"/>
          <w:sz w:val="28"/>
          <w:szCs w:val="28"/>
        </w:rPr>
        <w:t>роект</w:t>
      </w:r>
      <w:proofErr w:type="spellEnd"/>
    </w:p>
    <w:p w:rsidR="00252304" w:rsidRPr="00B31B8E" w:rsidRDefault="00252304" w:rsidP="00136086">
      <w:pPr>
        <w:spacing w:after="0"/>
        <w:jc w:val="both"/>
        <w:rPr>
          <w:rFonts w:ascii="Times New Roman" w:hAnsi="Times New Roman"/>
          <w:sz w:val="16"/>
          <w:szCs w:val="16"/>
        </w:rPr>
      </w:pPr>
    </w:p>
    <w:p w:rsidR="00252304" w:rsidRPr="00CB1F17" w:rsidRDefault="00252304" w:rsidP="00136086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52304" w:rsidRPr="00CB1F17" w:rsidRDefault="00252304" w:rsidP="001360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1F17">
        <w:rPr>
          <w:rFonts w:ascii="Times New Roman" w:hAnsi="Times New Roman"/>
          <w:b/>
          <w:sz w:val="28"/>
          <w:szCs w:val="28"/>
        </w:rPr>
        <w:t>ФЕДЕРАЛЬНЫЙ ЗАКОН</w:t>
      </w:r>
    </w:p>
    <w:p w:rsidR="00252304" w:rsidRPr="00CB1F17" w:rsidRDefault="00252304" w:rsidP="00136086">
      <w:pPr>
        <w:spacing w:after="0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B1F17">
        <w:rPr>
          <w:rFonts w:ascii="Times New Roman" w:hAnsi="Times New Roman"/>
          <w:b/>
          <w:color w:val="000000"/>
          <w:sz w:val="28"/>
          <w:szCs w:val="28"/>
        </w:rPr>
        <w:t>О внесении изменений в Градостроительный кодекс</w:t>
      </w:r>
    </w:p>
    <w:p w:rsidR="00252304" w:rsidRPr="00CB1F17" w:rsidRDefault="00252304" w:rsidP="00136086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CB1F17">
        <w:rPr>
          <w:rFonts w:ascii="Times New Roman" w:hAnsi="Times New Roman"/>
          <w:b/>
          <w:color w:val="000000"/>
          <w:sz w:val="28"/>
          <w:szCs w:val="28"/>
        </w:rPr>
        <w:t>Российской Федерации</w:t>
      </w:r>
    </w:p>
    <w:p w:rsidR="00252304" w:rsidRPr="00B31B8E" w:rsidRDefault="00252304" w:rsidP="00136086">
      <w:pPr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52304" w:rsidRDefault="00252304" w:rsidP="00136086">
      <w:pPr>
        <w:pStyle w:val="20"/>
        <w:keepNext/>
        <w:keepLines/>
        <w:shd w:val="clear" w:color="auto" w:fill="auto"/>
        <w:spacing w:after="0" w:line="276" w:lineRule="auto"/>
        <w:ind w:left="40" w:firstLine="700"/>
        <w:jc w:val="both"/>
        <w:rPr>
          <w:b/>
          <w:sz w:val="28"/>
          <w:szCs w:val="28"/>
        </w:rPr>
      </w:pPr>
      <w:bookmarkStart w:id="0" w:name="bookmark2"/>
    </w:p>
    <w:p w:rsidR="00252304" w:rsidRPr="00B31B8E" w:rsidRDefault="00252304" w:rsidP="00136086">
      <w:pPr>
        <w:pStyle w:val="20"/>
        <w:keepNext/>
        <w:keepLines/>
        <w:shd w:val="clear" w:color="auto" w:fill="auto"/>
        <w:spacing w:after="0" w:line="276" w:lineRule="auto"/>
        <w:ind w:left="40" w:firstLine="700"/>
        <w:jc w:val="both"/>
        <w:rPr>
          <w:b/>
          <w:sz w:val="28"/>
          <w:szCs w:val="28"/>
        </w:rPr>
      </w:pPr>
      <w:r w:rsidRPr="00B31B8E">
        <w:rPr>
          <w:b/>
          <w:sz w:val="28"/>
          <w:szCs w:val="28"/>
        </w:rPr>
        <w:t>Статья 1</w:t>
      </w:r>
      <w:bookmarkEnd w:id="0"/>
    </w:p>
    <w:p w:rsidR="00252304" w:rsidRPr="00B31B8E" w:rsidRDefault="00252304" w:rsidP="00E20349">
      <w:pPr>
        <w:spacing w:after="0"/>
        <w:ind w:left="40" w:firstLine="700"/>
        <w:jc w:val="both"/>
        <w:rPr>
          <w:rFonts w:ascii="Times New Roman" w:hAnsi="Times New Roman"/>
          <w:sz w:val="28"/>
          <w:szCs w:val="28"/>
        </w:rPr>
      </w:pPr>
      <w:r w:rsidRPr="00B31B8E">
        <w:rPr>
          <w:rFonts w:ascii="Times New Roman" w:hAnsi="Times New Roman"/>
          <w:sz w:val="28"/>
          <w:szCs w:val="28"/>
        </w:rPr>
        <w:t>Внести в Градостроительный кодекс Российской Федерации (Собрание законодательства Российской Федерации, 2005, № 1, ст. 16; 2006, № 1, ст. 21; № 52, ст. 5498; 2008, № 20, ст. 2251; № 29, ст. 3418; № 30, ст. 3604; 2009, № 52, ст. 6419; 2011, № 13, ст. 1688; № 17, ст. 2310; № 30, ст. 4563, 4594; № 49, ст. 7015; 2012, № 47, ст. 6390; № 53, ст. 7614; 2013, № 14, ст. 1651; № 43, ст. 5452; 2014, № 16, ст.1837) следующие изменения:</w:t>
      </w:r>
    </w:p>
    <w:p w:rsidR="00252304" w:rsidRPr="00B31B8E" w:rsidRDefault="00252304" w:rsidP="00E20349">
      <w:pPr>
        <w:pStyle w:val="a4"/>
        <w:tabs>
          <w:tab w:val="left" w:pos="1080"/>
        </w:tabs>
        <w:spacing w:after="0"/>
        <w:ind w:left="40" w:firstLine="680"/>
        <w:jc w:val="both"/>
        <w:rPr>
          <w:rFonts w:ascii="Times New Roman" w:hAnsi="Times New Roman"/>
          <w:sz w:val="28"/>
          <w:szCs w:val="28"/>
        </w:rPr>
      </w:pPr>
      <w:r w:rsidRPr="00B31B8E">
        <w:rPr>
          <w:rFonts w:ascii="Times New Roman" w:hAnsi="Times New Roman"/>
          <w:sz w:val="28"/>
          <w:szCs w:val="28"/>
        </w:rPr>
        <w:t>1) в статье 1: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80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а) в пункте 1 слово «архитектурно-строительного» исключить;</w:t>
      </w:r>
    </w:p>
    <w:p w:rsidR="00A25542" w:rsidRPr="00E20349" w:rsidRDefault="00A25542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б) изложить пункт 11 в редакции: «красные линии - линии, которые обозначают существующие, планируемые (изменяемые, вновь образуемые) границы территорий общего пользования, границы земельных участков, на которых расположены линии электропередачи, линии связи (в том числе линейно-кабельные сооружения), трубопроводы, автомобильные дороги, железнодорожные линии и иные линейные объекты.</w:t>
      </w:r>
    </w:p>
    <w:p w:rsidR="00252304" w:rsidRPr="00E20349" w:rsidRDefault="00A25542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в</w:t>
      </w:r>
      <w:r w:rsidR="00252304" w:rsidRPr="00E20349">
        <w:rPr>
          <w:sz w:val="28"/>
          <w:szCs w:val="28"/>
        </w:rPr>
        <w:t>) в пункте 15 слово «архитектурно-строительного» исключить;</w:t>
      </w:r>
    </w:p>
    <w:p w:rsidR="00252304" w:rsidRPr="00E20349" w:rsidRDefault="00A25542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г</w:t>
      </w:r>
      <w:r w:rsidR="00252304" w:rsidRPr="00E20349">
        <w:rPr>
          <w:sz w:val="28"/>
          <w:szCs w:val="28"/>
        </w:rPr>
        <w:t>) в пункте 17 слова «архитектурно-строительного» и «архитектурно-строительное» исключить;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г) дополнить пунктом 29 следующего содержания:</w:t>
      </w:r>
    </w:p>
    <w:p w:rsidR="00252304" w:rsidRPr="00E20349" w:rsidRDefault="00252304" w:rsidP="00E20349">
      <w:pPr>
        <w:pStyle w:val="a4"/>
        <w:spacing w:after="0"/>
        <w:ind w:left="40" w:firstLine="700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bCs/>
          <w:sz w:val="28"/>
          <w:szCs w:val="28"/>
        </w:rPr>
        <w:t>«29) </w:t>
      </w:r>
      <w:r w:rsidRPr="00E20349">
        <w:rPr>
          <w:rFonts w:ascii="Times New Roman" w:hAnsi="Times New Roman"/>
          <w:sz w:val="28"/>
          <w:szCs w:val="28"/>
        </w:rPr>
        <w:t>Проектная документация – комплекс текстовых и графических материалов, определяющих архитектурные, технологические, функциональные, конструктивные и инженерно-технические решения для обеспечения строительства, реконструкции, капитального ремонта объектов капитального строительства, их частей;»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д) дополнить пунктом 30 следующего содержания:</w:t>
      </w:r>
    </w:p>
    <w:p w:rsidR="00252304" w:rsidRPr="00E20349" w:rsidRDefault="00252304" w:rsidP="00E20349">
      <w:pPr>
        <w:pStyle w:val="a4"/>
        <w:spacing w:after="0"/>
        <w:ind w:left="40" w:firstLine="700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bCs/>
          <w:sz w:val="28"/>
          <w:szCs w:val="28"/>
        </w:rPr>
        <w:t>«30) проектирование</w:t>
      </w:r>
      <w:r w:rsidRPr="00E20349">
        <w:rPr>
          <w:rFonts w:ascii="Times New Roman" w:hAnsi="Times New Roman"/>
          <w:sz w:val="28"/>
          <w:szCs w:val="28"/>
        </w:rPr>
        <w:t xml:space="preserve"> объекта капитального строительства – деятельность по подготовке проектной документации применительно к строящимся</w:t>
      </w:r>
      <w:r w:rsidR="004B0D5D" w:rsidRPr="00E20349">
        <w:rPr>
          <w:rFonts w:ascii="Times New Roman" w:hAnsi="Times New Roman"/>
          <w:sz w:val="28"/>
          <w:szCs w:val="28"/>
        </w:rPr>
        <w:t xml:space="preserve">, </w:t>
      </w:r>
      <w:r w:rsidRPr="00E20349">
        <w:rPr>
          <w:rFonts w:ascii="Times New Roman" w:hAnsi="Times New Roman"/>
          <w:sz w:val="28"/>
          <w:szCs w:val="28"/>
        </w:rPr>
        <w:lastRenderedPageBreak/>
        <w:t>реконструируемым</w:t>
      </w:r>
      <w:r w:rsidR="004B0D5D" w:rsidRPr="00E20349">
        <w:rPr>
          <w:rFonts w:ascii="Times New Roman" w:hAnsi="Times New Roman"/>
          <w:sz w:val="28"/>
          <w:szCs w:val="28"/>
        </w:rPr>
        <w:t xml:space="preserve"> и проходящим капитальный ремонт </w:t>
      </w:r>
      <w:r w:rsidRPr="00E20349">
        <w:rPr>
          <w:rFonts w:ascii="Times New Roman" w:hAnsi="Times New Roman"/>
          <w:sz w:val="28"/>
          <w:szCs w:val="28"/>
        </w:rPr>
        <w:t xml:space="preserve">объектам капитального строительства и их частям. Включает в себя </w:t>
      </w:r>
      <w:r w:rsidRPr="00E20349">
        <w:rPr>
          <w:rFonts w:ascii="Times New Roman" w:hAnsi="Times New Roman"/>
          <w:bCs/>
          <w:sz w:val="28"/>
          <w:szCs w:val="28"/>
        </w:rPr>
        <w:t xml:space="preserve">архитектурно-строительное проектирование </w:t>
      </w:r>
      <w:r w:rsidRPr="00E20349">
        <w:rPr>
          <w:rFonts w:ascii="Times New Roman" w:hAnsi="Times New Roman"/>
          <w:sz w:val="28"/>
          <w:szCs w:val="28"/>
        </w:rPr>
        <w:t>и технологическое проектирование;»;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е) дополнить пунктом 31 следующего содержания:</w:t>
      </w:r>
    </w:p>
    <w:p w:rsidR="00252304" w:rsidRPr="00E20349" w:rsidRDefault="00252304" w:rsidP="00E20349">
      <w:pPr>
        <w:pStyle w:val="a4"/>
        <w:spacing w:after="0"/>
        <w:ind w:left="0" w:firstLine="700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bCs/>
          <w:sz w:val="28"/>
          <w:szCs w:val="28"/>
        </w:rPr>
        <w:t>«31) архитектурно-строительное проектирование</w:t>
      </w:r>
      <w:r w:rsidRPr="00E20349">
        <w:rPr>
          <w:rFonts w:ascii="Times New Roman" w:hAnsi="Times New Roman"/>
          <w:sz w:val="28"/>
          <w:szCs w:val="28"/>
        </w:rPr>
        <w:t xml:space="preserve"> – деятельность по подготовке архитектурно-строительной части проектной документации для строительства или для реконструкции</w:t>
      </w:r>
      <w:r w:rsidR="00892599" w:rsidRPr="00E20349">
        <w:rPr>
          <w:rFonts w:ascii="Times New Roman" w:hAnsi="Times New Roman"/>
          <w:sz w:val="28"/>
          <w:szCs w:val="28"/>
        </w:rPr>
        <w:t>,</w:t>
      </w:r>
      <w:r w:rsidRPr="00E20349">
        <w:rPr>
          <w:rFonts w:ascii="Times New Roman" w:hAnsi="Times New Roman"/>
          <w:sz w:val="28"/>
          <w:szCs w:val="28"/>
        </w:rPr>
        <w:t xml:space="preserve"> содержащей</w:t>
      </w:r>
      <w:r w:rsidR="00892599" w:rsidRPr="00E20349">
        <w:rPr>
          <w:rFonts w:ascii="Times New Roman" w:hAnsi="Times New Roman"/>
          <w:sz w:val="28"/>
          <w:szCs w:val="28"/>
        </w:rPr>
        <w:t xml:space="preserve"> архитектурно-строительные </w:t>
      </w:r>
      <w:r w:rsidR="00BA2B9A" w:rsidRPr="00E20349">
        <w:rPr>
          <w:rFonts w:ascii="Times New Roman" w:hAnsi="Times New Roman"/>
          <w:sz w:val="28"/>
          <w:szCs w:val="28"/>
        </w:rPr>
        <w:t xml:space="preserve"> </w:t>
      </w:r>
      <w:r w:rsidR="00892599" w:rsidRPr="00E20349">
        <w:rPr>
          <w:rFonts w:ascii="Times New Roman" w:hAnsi="Times New Roman"/>
          <w:sz w:val="28"/>
          <w:szCs w:val="28"/>
        </w:rPr>
        <w:t xml:space="preserve">решения, </w:t>
      </w:r>
      <w:r w:rsidRPr="00E20349">
        <w:rPr>
          <w:rFonts w:ascii="Times New Roman" w:hAnsi="Times New Roman"/>
          <w:sz w:val="28"/>
          <w:szCs w:val="28"/>
        </w:rPr>
        <w:t>которые комплексно учитывают социальные, экономические, функциональные,</w:t>
      </w:r>
      <w:r w:rsidR="00892599" w:rsidRPr="00E20349">
        <w:rPr>
          <w:rFonts w:ascii="Times New Roman" w:hAnsi="Times New Roman"/>
          <w:sz w:val="28"/>
          <w:szCs w:val="28"/>
        </w:rPr>
        <w:t xml:space="preserve"> </w:t>
      </w:r>
      <w:r w:rsidRPr="00E20349">
        <w:rPr>
          <w:rFonts w:ascii="Times New Roman" w:hAnsi="Times New Roman"/>
          <w:sz w:val="28"/>
          <w:szCs w:val="28"/>
        </w:rPr>
        <w:t xml:space="preserve">технологические, </w:t>
      </w:r>
      <w:r w:rsidR="00BA2B9A" w:rsidRPr="00E20349">
        <w:rPr>
          <w:rFonts w:ascii="Times New Roman" w:hAnsi="Times New Roman"/>
          <w:sz w:val="28"/>
          <w:szCs w:val="28"/>
        </w:rPr>
        <w:t xml:space="preserve">конструктивные, объемно-пространственные, </w:t>
      </w:r>
      <w:r w:rsidRPr="00E20349">
        <w:rPr>
          <w:rFonts w:ascii="Times New Roman" w:hAnsi="Times New Roman"/>
          <w:sz w:val="28"/>
          <w:szCs w:val="28"/>
        </w:rPr>
        <w:t xml:space="preserve">инженерные, противопожарные, санитарно-эпидемиологические, экологические, архитектурно-художественные и иные требования к объекту в объеме, необходимом для разработки документации для строительства объектов;»; </w:t>
      </w:r>
      <w:r w:rsidR="00BA2B9A" w:rsidRPr="00E20349">
        <w:rPr>
          <w:rFonts w:ascii="Times New Roman" w:hAnsi="Times New Roman"/>
          <w:sz w:val="28"/>
          <w:szCs w:val="28"/>
        </w:rPr>
        <w:t xml:space="preserve"> 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ж) дополнить пунктом 32 следующего содержания:</w:t>
      </w:r>
    </w:p>
    <w:p w:rsidR="000A6CE8" w:rsidRPr="00E20349" w:rsidRDefault="00252304" w:rsidP="00E20349">
      <w:pPr>
        <w:pStyle w:val="a4"/>
        <w:spacing w:after="0"/>
        <w:ind w:left="40" w:firstLine="70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349">
        <w:rPr>
          <w:rFonts w:ascii="Times New Roman" w:hAnsi="Times New Roman"/>
          <w:sz w:val="28"/>
          <w:szCs w:val="28"/>
        </w:rPr>
        <w:t xml:space="preserve">«32) технологическое проектирование – деятельность по подготовке технологической части проектной документации для строительства или для реконструкции, содержащей технологические решения по основной и вспомогательной технологиям, </w:t>
      </w:r>
      <w:r w:rsidRPr="00E20349">
        <w:rPr>
          <w:rFonts w:ascii="Times New Roman" w:hAnsi="Times New Roman"/>
          <w:sz w:val="28"/>
          <w:szCs w:val="28"/>
          <w:lang w:eastAsia="ru-RU"/>
        </w:rPr>
        <w:t xml:space="preserve">определяющие базовые параметры объекта </w:t>
      </w:r>
      <w:r w:rsidRPr="00E20349">
        <w:rPr>
          <w:rFonts w:ascii="Times New Roman" w:hAnsi="Times New Roman"/>
          <w:sz w:val="28"/>
          <w:szCs w:val="28"/>
        </w:rPr>
        <w:t xml:space="preserve">в части </w:t>
      </w:r>
      <w:r w:rsidRPr="00E20349">
        <w:rPr>
          <w:rFonts w:ascii="Times New Roman" w:hAnsi="Times New Roman"/>
          <w:sz w:val="28"/>
          <w:szCs w:val="28"/>
          <w:lang w:eastAsia="ru-RU"/>
        </w:rPr>
        <w:t>объемно-планировочных решений, параметров строительных конструкций, функциональной схемы генплана, состава технологического, транспортного, складского и вспомогательного оборудования, энергопотребления, видов и объемов выбросов, численности персонала и иных технологических показателей, используемых в качестве исходных данных для архитектурно-строительного проектирования</w:t>
      </w:r>
      <w:r w:rsidR="000A6CE8" w:rsidRPr="00E20349">
        <w:rPr>
          <w:rFonts w:ascii="Times New Roman" w:hAnsi="Times New Roman"/>
          <w:sz w:val="28"/>
          <w:szCs w:val="28"/>
          <w:lang w:eastAsia="ru-RU"/>
        </w:rPr>
        <w:t>.</w:t>
      </w:r>
    </w:p>
    <w:p w:rsidR="00252304" w:rsidRPr="00E20349" w:rsidRDefault="000A6CE8" w:rsidP="00E20349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eastAsia="zh-CN"/>
        </w:rPr>
      </w:pPr>
      <w:r w:rsidRPr="00E20349">
        <w:rPr>
          <w:rFonts w:ascii="Times New Roman" w:hAnsi="Times New Roman"/>
          <w:sz w:val="28"/>
          <w:szCs w:val="28"/>
          <w:lang w:eastAsia="zh-CN"/>
        </w:rPr>
        <w:t xml:space="preserve">Для </w:t>
      </w:r>
      <w:r w:rsidR="004B0D5D" w:rsidRPr="00E20349">
        <w:rPr>
          <w:rFonts w:ascii="Times New Roman" w:hAnsi="Times New Roman"/>
          <w:sz w:val="28"/>
          <w:szCs w:val="28"/>
          <w:lang w:eastAsia="zh-CN"/>
        </w:rPr>
        <w:t xml:space="preserve">крупных </w:t>
      </w:r>
      <w:r w:rsidRPr="00E20349">
        <w:rPr>
          <w:rFonts w:ascii="Times New Roman" w:hAnsi="Times New Roman"/>
          <w:sz w:val="28"/>
          <w:szCs w:val="28"/>
          <w:lang w:eastAsia="zh-CN"/>
        </w:rPr>
        <w:t xml:space="preserve">объектов обязательным является проведение </w:t>
      </w:r>
      <w:proofErr w:type="spellStart"/>
      <w:r w:rsidRPr="00E20349">
        <w:rPr>
          <w:rFonts w:ascii="Times New Roman" w:hAnsi="Times New Roman"/>
          <w:sz w:val="28"/>
          <w:szCs w:val="28"/>
          <w:lang w:eastAsia="zh-CN"/>
        </w:rPr>
        <w:t>прединвестиционных</w:t>
      </w:r>
      <w:proofErr w:type="spellEnd"/>
      <w:r w:rsidRPr="00E20349">
        <w:rPr>
          <w:rFonts w:ascii="Times New Roman" w:hAnsi="Times New Roman"/>
          <w:sz w:val="28"/>
          <w:szCs w:val="28"/>
          <w:lang w:eastAsia="zh-CN"/>
        </w:rPr>
        <w:t xml:space="preserve"> исследований, по результатам </w:t>
      </w:r>
      <w:proofErr w:type="gramStart"/>
      <w:r w:rsidRPr="00E20349">
        <w:rPr>
          <w:rFonts w:ascii="Times New Roman" w:hAnsi="Times New Roman"/>
          <w:sz w:val="28"/>
          <w:szCs w:val="28"/>
          <w:lang w:eastAsia="zh-CN"/>
        </w:rPr>
        <w:t>которых  утверждаются</w:t>
      </w:r>
      <w:proofErr w:type="gramEnd"/>
      <w:r w:rsidRPr="00E20349">
        <w:rPr>
          <w:rFonts w:ascii="Times New Roman" w:hAnsi="Times New Roman"/>
          <w:sz w:val="28"/>
          <w:szCs w:val="28"/>
          <w:lang w:eastAsia="zh-CN"/>
        </w:rPr>
        <w:t xml:space="preserve"> технико-экономические (целевые) показатели объекта, а так же проект технологического задания на разработку проектной документации. </w:t>
      </w:r>
      <w:r w:rsidR="004B0D5D" w:rsidRPr="00E20349">
        <w:rPr>
          <w:rFonts w:ascii="Times New Roman" w:hAnsi="Times New Roman"/>
          <w:sz w:val="28"/>
          <w:szCs w:val="28"/>
          <w:lang w:eastAsia="zh-CN"/>
        </w:rPr>
        <w:t>Параметры отнесения к объектов к крупным, т</w:t>
      </w:r>
      <w:r w:rsidR="0022233F" w:rsidRPr="00E20349">
        <w:rPr>
          <w:rFonts w:ascii="Times New Roman" w:hAnsi="Times New Roman"/>
          <w:sz w:val="28"/>
          <w:szCs w:val="28"/>
          <w:lang w:eastAsia="zh-CN"/>
        </w:rPr>
        <w:t>иповые формы технологических заданий для различных видов объектов с учетом отраслевой специфики и п</w:t>
      </w:r>
      <w:r w:rsidRPr="00E20349">
        <w:rPr>
          <w:rFonts w:ascii="Times New Roman" w:hAnsi="Times New Roman"/>
          <w:sz w:val="28"/>
          <w:szCs w:val="28"/>
          <w:lang w:eastAsia="zh-CN"/>
        </w:rPr>
        <w:t xml:space="preserve">орядок списания заказчиком денежных средств, затраченных на </w:t>
      </w:r>
      <w:proofErr w:type="spellStart"/>
      <w:r w:rsidRPr="00E20349">
        <w:rPr>
          <w:rFonts w:ascii="Times New Roman" w:hAnsi="Times New Roman"/>
          <w:sz w:val="28"/>
          <w:szCs w:val="28"/>
          <w:lang w:eastAsia="zh-CN"/>
        </w:rPr>
        <w:t>прединвестиционные</w:t>
      </w:r>
      <w:proofErr w:type="spellEnd"/>
      <w:r w:rsidRPr="00E20349">
        <w:rPr>
          <w:rFonts w:ascii="Times New Roman" w:hAnsi="Times New Roman"/>
          <w:sz w:val="28"/>
          <w:szCs w:val="28"/>
          <w:lang w:eastAsia="zh-CN"/>
        </w:rPr>
        <w:t xml:space="preserve"> исследования в случае их отрицательного результата определя</w:t>
      </w:r>
      <w:r w:rsidR="0022233F" w:rsidRPr="00E20349">
        <w:rPr>
          <w:rFonts w:ascii="Times New Roman" w:hAnsi="Times New Roman"/>
          <w:sz w:val="28"/>
          <w:szCs w:val="28"/>
          <w:lang w:eastAsia="zh-CN"/>
        </w:rPr>
        <w:t>ю</w:t>
      </w:r>
      <w:r w:rsidRPr="00E20349">
        <w:rPr>
          <w:rFonts w:ascii="Times New Roman" w:hAnsi="Times New Roman"/>
          <w:sz w:val="28"/>
          <w:szCs w:val="28"/>
          <w:lang w:eastAsia="zh-CN"/>
        </w:rPr>
        <w:t xml:space="preserve">тся </w:t>
      </w:r>
      <w:r w:rsidR="00CB040E" w:rsidRPr="00E20349">
        <w:rPr>
          <w:rFonts w:ascii="Times New Roman" w:hAnsi="Times New Roman"/>
          <w:sz w:val="28"/>
          <w:szCs w:val="28"/>
        </w:rPr>
        <w:t>П</w:t>
      </w:r>
      <w:r w:rsidRPr="00E20349">
        <w:rPr>
          <w:rFonts w:ascii="Times New Roman" w:hAnsi="Times New Roman"/>
          <w:sz w:val="28"/>
          <w:szCs w:val="28"/>
        </w:rPr>
        <w:t>равительством Российской Федерации</w:t>
      </w:r>
      <w:r w:rsidR="00252304" w:rsidRPr="00E20349">
        <w:rPr>
          <w:rFonts w:ascii="Times New Roman" w:hAnsi="Times New Roman"/>
          <w:sz w:val="28"/>
          <w:szCs w:val="28"/>
          <w:lang w:eastAsia="ru-RU"/>
        </w:rPr>
        <w:t xml:space="preserve">;»   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з) дополнить пунктом 33 следующего содержания:</w:t>
      </w:r>
    </w:p>
    <w:p w:rsidR="00252304" w:rsidRPr="00E20349" w:rsidRDefault="00252304" w:rsidP="00E20349">
      <w:pPr>
        <w:spacing w:after="0"/>
        <w:ind w:left="40" w:firstLine="700"/>
        <w:jc w:val="both"/>
        <w:rPr>
          <w:rFonts w:ascii="Times New Roman" w:hAnsi="Times New Roman"/>
          <w:sz w:val="28"/>
          <w:szCs w:val="28"/>
        </w:rPr>
      </w:pPr>
      <w:r w:rsidRPr="00E20349" w:rsidDel="00211519">
        <w:rPr>
          <w:rFonts w:ascii="Times New Roman" w:hAnsi="Times New Roman"/>
          <w:sz w:val="28"/>
          <w:szCs w:val="28"/>
        </w:rPr>
        <w:t xml:space="preserve"> </w:t>
      </w:r>
      <w:r w:rsidRPr="00E20349">
        <w:rPr>
          <w:rFonts w:ascii="Times New Roman" w:hAnsi="Times New Roman"/>
          <w:sz w:val="28"/>
          <w:szCs w:val="28"/>
        </w:rPr>
        <w:t>«33) Градообразующие факторы – элементы промышленной и транспортной инфраструктуры, образовательные, культурные, спортивные, религиозные и иные объекты</w:t>
      </w:r>
      <w:r w:rsidR="004B0D5D" w:rsidRPr="00E20349">
        <w:rPr>
          <w:rFonts w:ascii="Times New Roman" w:hAnsi="Times New Roman"/>
          <w:sz w:val="28"/>
          <w:szCs w:val="28"/>
        </w:rPr>
        <w:t>,</w:t>
      </w:r>
      <w:r w:rsidRPr="00E20349">
        <w:rPr>
          <w:rFonts w:ascii="Times New Roman" w:hAnsi="Times New Roman"/>
        </w:rPr>
        <w:t xml:space="preserve"> </w:t>
      </w:r>
      <w:r w:rsidRPr="00E20349">
        <w:rPr>
          <w:rFonts w:ascii="Times New Roman" w:hAnsi="Times New Roman"/>
          <w:sz w:val="28"/>
          <w:szCs w:val="28"/>
        </w:rPr>
        <w:t>непосредственно влияющие на возникновение, развитие или упразднение поселений, и служащие основой для комплексного развития территорий и занятости населения.»;</w:t>
      </w:r>
    </w:p>
    <w:p w:rsidR="000D4D8E" w:rsidRPr="00E20349" w:rsidRDefault="000D4D8E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и) дополнить пунктом 34 следующего содержания:</w:t>
      </w:r>
    </w:p>
    <w:p w:rsidR="004B3CD9" w:rsidRPr="00E20349" w:rsidRDefault="000D4D8E" w:rsidP="00E20349">
      <w:pPr>
        <w:spacing w:after="0"/>
        <w:ind w:lef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20349" w:rsidDel="00211519"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E20349">
        <w:rPr>
          <w:rFonts w:ascii="Times New Roman" w:hAnsi="Times New Roman"/>
          <w:sz w:val="28"/>
          <w:szCs w:val="28"/>
        </w:rPr>
        <w:t>«3</w:t>
      </w:r>
      <w:r w:rsidR="0079206E" w:rsidRPr="00E20349">
        <w:rPr>
          <w:rFonts w:ascii="Times New Roman" w:hAnsi="Times New Roman"/>
          <w:sz w:val="28"/>
          <w:szCs w:val="28"/>
        </w:rPr>
        <w:t>4</w:t>
      </w:r>
      <w:r w:rsidRPr="00E20349">
        <w:rPr>
          <w:rFonts w:ascii="Times New Roman" w:hAnsi="Times New Roman"/>
          <w:sz w:val="28"/>
          <w:szCs w:val="28"/>
        </w:rPr>
        <w:t>) линейны</w:t>
      </w:r>
      <w:r w:rsidR="00A42BE2" w:rsidRPr="00E20349">
        <w:rPr>
          <w:rFonts w:ascii="Times New Roman" w:hAnsi="Times New Roman"/>
          <w:sz w:val="28"/>
          <w:szCs w:val="28"/>
        </w:rPr>
        <w:t>й</w:t>
      </w:r>
      <w:r w:rsidRPr="00E20349">
        <w:rPr>
          <w:rFonts w:ascii="Times New Roman" w:hAnsi="Times New Roman"/>
          <w:sz w:val="28"/>
          <w:szCs w:val="28"/>
        </w:rPr>
        <w:t xml:space="preserve"> объект –</w:t>
      </w:r>
      <w:r w:rsidR="00FA076C" w:rsidRPr="00E20349">
        <w:rPr>
          <w:rFonts w:ascii="Times New Roman" w:hAnsi="Times New Roman"/>
          <w:sz w:val="28"/>
          <w:szCs w:val="28"/>
        </w:rPr>
        <w:t xml:space="preserve"> </w:t>
      </w:r>
      <w:r w:rsidR="00A42BE2" w:rsidRPr="00E20349">
        <w:rPr>
          <w:rFonts w:ascii="Times New Roman" w:hAnsi="Times New Roman"/>
          <w:sz w:val="28"/>
          <w:szCs w:val="28"/>
          <w:lang w:eastAsia="zh-CN"/>
        </w:rPr>
        <w:t>объект капительного строительства,</w:t>
      </w:r>
      <w:r w:rsidR="004B3CD9" w:rsidRPr="00E20349">
        <w:rPr>
          <w:rFonts w:ascii="Times New Roman" w:hAnsi="Times New Roman"/>
          <w:sz w:val="28"/>
          <w:szCs w:val="28"/>
          <w:lang w:eastAsia="zh-CN"/>
        </w:rPr>
        <w:t xml:space="preserve"> представляющий собой совокупность зданий и сооружений, объединенных единой технологией, характеризующийся линейно-протяженной конфигурацией, где длина несоизмеримо превышает другие параметры (ширину, высоту, глубину заложения, диаметр).</w:t>
      </w:r>
    </w:p>
    <w:p w:rsidR="0079206E" w:rsidRPr="00E20349" w:rsidRDefault="0079206E" w:rsidP="00E20349">
      <w:pPr>
        <w:spacing w:after="0"/>
        <w:ind w:left="40" w:firstLine="700"/>
        <w:jc w:val="both"/>
        <w:rPr>
          <w:rFonts w:ascii="Times New Roman" w:hAnsi="Times New Roman"/>
          <w:sz w:val="28"/>
          <w:szCs w:val="28"/>
          <w:lang w:eastAsia="zh-CN"/>
        </w:rPr>
      </w:pPr>
      <w:r w:rsidRPr="00E20349">
        <w:rPr>
          <w:rFonts w:ascii="Times New Roman" w:hAnsi="Times New Roman"/>
          <w:sz w:val="28"/>
          <w:szCs w:val="28"/>
          <w:lang w:eastAsia="zh-CN"/>
        </w:rPr>
        <w:t xml:space="preserve">Классификация и состав линейных объектов, а </w:t>
      </w:r>
      <w:proofErr w:type="gramStart"/>
      <w:r w:rsidRPr="00E20349">
        <w:rPr>
          <w:rFonts w:ascii="Times New Roman" w:hAnsi="Times New Roman"/>
          <w:sz w:val="28"/>
          <w:szCs w:val="28"/>
          <w:lang w:eastAsia="zh-CN"/>
        </w:rPr>
        <w:t>так же</w:t>
      </w:r>
      <w:proofErr w:type="gramEnd"/>
      <w:r w:rsidRPr="00E20349">
        <w:rPr>
          <w:rFonts w:ascii="Times New Roman" w:hAnsi="Times New Roman"/>
          <w:sz w:val="28"/>
          <w:szCs w:val="28"/>
          <w:lang w:eastAsia="zh-CN"/>
        </w:rPr>
        <w:t xml:space="preserve"> порядок проведения инженерных изысканий, проектирования и строительства для указанной категории объектов</w:t>
      </w:r>
      <w:r w:rsidRPr="00E20349">
        <w:rPr>
          <w:rFonts w:ascii="Times New Roman" w:hAnsi="Times New Roman"/>
          <w:sz w:val="28"/>
          <w:szCs w:val="28"/>
        </w:rPr>
        <w:t xml:space="preserve"> определяется Правительством Российской Федерации.</w:t>
      </w:r>
    </w:p>
    <w:p w:rsidR="00252304" w:rsidRPr="00E20349" w:rsidRDefault="0079206E" w:rsidP="00E20349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  <w:lang w:eastAsia="zh-CN"/>
        </w:rPr>
        <w:t xml:space="preserve"> </w:t>
      </w:r>
      <w:r w:rsidR="008755BD" w:rsidRPr="00E20349">
        <w:rPr>
          <w:rFonts w:ascii="Times New Roman" w:hAnsi="Times New Roman"/>
          <w:sz w:val="28"/>
          <w:szCs w:val="28"/>
          <w:lang w:eastAsia="zh-CN"/>
        </w:rPr>
        <w:tab/>
      </w:r>
      <w:r w:rsidR="00252304" w:rsidRPr="00E20349">
        <w:rPr>
          <w:rFonts w:ascii="Times New Roman" w:hAnsi="Times New Roman"/>
          <w:sz w:val="28"/>
          <w:szCs w:val="28"/>
        </w:rPr>
        <w:t>2) в статье 2: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а) после слов «сбалансированного учета» дополнить словом «градообразующих</w:t>
      </w:r>
      <w:r w:rsidR="0095709D" w:rsidRPr="00E20349">
        <w:rPr>
          <w:sz w:val="28"/>
          <w:szCs w:val="28"/>
        </w:rPr>
        <w:t>,</w:t>
      </w:r>
      <w:r w:rsidRPr="00E20349">
        <w:rPr>
          <w:sz w:val="28"/>
          <w:szCs w:val="28"/>
        </w:rPr>
        <w:t>»;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3) в статье 4: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а) в части 1 слово «архитектурно-строительному» исключить;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б) в части 4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4) в статье 6: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а) в пункте 7</w:t>
      </w:r>
      <w:r w:rsidRPr="00E20349">
        <w:rPr>
          <w:sz w:val="28"/>
          <w:szCs w:val="28"/>
          <w:vertAlign w:val="superscript"/>
        </w:rPr>
        <w:t>4</w:t>
      </w:r>
      <w:r w:rsidRPr="00E20349">
        <w:rPr>
          <w:sz w:val="28"/>
          <w:szCs w:val="28"/>
        </w:rPr>
        <w:t xml:space="preserve"> части 1 слово «архитектурно-строительного» исключить;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б) в части 3 слово «архитектурно-строительного» исключить;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5) в главе 6: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а) в наименовании главы слово «архитектурно-строительное» исключить;</w:t>
      </w:r>
    </w:p>
    <w:p w:rsidR="00252304" w:rsidRPr="00E20349" w:rsidRDefault="00252304" w:rsidP="00E20349">
      <w:pPr>
        <w:pStyle w:val="a4"/>
        <w:spacing w:after="0"/>
        <w:ind w:left="40" w:firstLine="700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б) в части 5 статьи 47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в) в статье 48: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в наименовании слово «архитектурно-строительное» исключить;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  <w:lang w:eastAsia="ru-RU"/>
        </w:rPr>
      </w:pPr>
      <w:r w:rsidRPr="00E20349">
        <w:rPr>
          <w:sz w:val="28"/>
          <w:szCs w:val="28"/>
        </w:rPr>
        <w:t xml:space="preserve">в части 1 слова «Архитектурно-строительное» </w:t>
      </w:r>
      <w:r w:rsidR="00463DCE" w:rsidRPr="00E20349">
        <w:rPr>
          <w:sz w:val="28"/>
          <w:szCs w:val="28"/>
          <w:lang w:eastAsia="ru-RU"/>
        </w:rPr>
        <w:t>исключить</w:t>
      </w:r>
      <w:r w:rsidRPr="00E20349">
        <w:rPr>
          <w:sz w:val="28"/>
          <w:szCs w:val="28"/>
        </w:rPr>
        <w:t>, слова «</w:t>
      </w:r>
      <w:r w:rsidRPr="00E20349">
        <w:rPr>
          <w:sz w:val="28"/>
          <w:szCs w:val="28"/>
          <w:lang w:eastAsia="ru-RU"/>
        </w:rPr>
        <w:t>путем подготовки проектной документации применительно к объектам капитального строительства и их частям, строящимся, реконструируемым» исключить;</w:t>
      </w:r>
    </w:p>
    <w:p w:rsidR="00252304" w:rsidRPr="00E20349" w:rsidRDefault="00252304" w:rsidP="00E20349">
      <w:pPr>
        <w:pStyle w:val="ConsPlusNormal"/>
        <w:spacing w:line="276" w:lineRule="auto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0349">
        <w:rPr>
          <w:rFonts w:ascii="Times New Roman" w:hAnsi="Times New Roman" w:cs="Times New Roman"/>
          <w:sz w:val="28"/>
          <w:szCs w:val="28"/>
        </w:rPr>
        <w:t>часть 2 признать утратившей силу;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в части 12: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в пункте 1 слово «архитектурно-строительного» исключить;</w:t>
      </w:r>
    </w:p>
    <w:p w:rsidR="00252304" w:rsidRPr="00E20349" w:rsidRDefault="00252304" w:rsidP="00E20349">
      <w:pPr>
        <w:pStyle w:val="1"/>
        <w:shd w:val="clear" w:color="auto" w:fill="auto"/>
        <w:tabs>
          <w:tab w:val="left" w:pos="1018"/>
        </w:tabs>
        <w:spacing w:after="0" w:line="276" w:lineRule="auto"/>
        <w:ind w:left="40" w:firstLine="700"/>
        <w:jc w:val="both"/>
        <w:rPr>
          <w:sz w:val="28"/>
          <w:szCs w:val="28"/>
        </w:rPr>
      </w:pPr>
      <w:r w:rsidRPr="00E20349">
        <w:rPr>
          <w:sz w:val="28"/>
          <w:szCs w:val="28"/>
        </w:rPr>
        <w:t>дополнить пунктом 3</w:t>
      </w:r>
      <w:r w:rsidRPr="00E20349">
        <w:rPr>
          <w:sz w:val="28"/>
          <w:szCs w:val="28"/>
          <w:vertAlign w:val="superscript"/>
        </w:rPr>
        <w:t>1</w:t>
      </w:r>
      <w:r w:rsidRPr="00E20349">
        <w:rPr>
          <w:sz w:val="28"/>
          <w:szCs w:val="28"/>
        </w:rPr>
        <w:t xml:space="preserve"> следующего содержания:</w:t>
      </w:r>
    </w:p>
    <w:p w:rsidR="00252304" w:rsidRPr="00E20349" w:rsidRDefault="00252304" w:rsidP="00E20349">
      <w:pPr>
        <w:pStyle w:val="ConsPlusNormal"/>
        <w:spacing w:line="276" w:lineRule="auto"/>
        <w:ind w:left="40" w:firstLine="700"/>
        <w:jc w:val="both"/>
        <w:rPr>
          <w:rFonts w:ascii="Times New Roman" w:hAnsi="Times New Roman" w:cs="Times New Roman"/>
          <w:sz w:val="28"/>
          <w:szCs w:val="28"/>
        </w:rPr>
      </w:pPr>
      <w:r w:rsidRPr="00E20349">
        <w:rPr>
          <w:rFonts w:ascii="Times New Roman" w:hAnsi="Times New Roman" w:cs="Times New Roman"/>
          <w:sz w:val="28"/>
          <w:szCs w:val="28"/>
        </w:rPr>
        <w:t>«3</w:t>
      </w:r>
      <w:r w:rsidRPr="00E20349">
        <w:rPr>
          <w:rFonts w:ascii="Times New Roman" w:hAnsi="Times New Roman" w:cs="Times New Roman"/>
          <w:sz w:val="28"/>
          <w:szCs w:val="28"/>
          <w:vertAlign w:val="superscript"/>
        </w:rPr>
        <w:t>1</w:t>
      </w:r>
      <w:r w:rsidRPr="00E20349">
        <w:rPr>
          <w:rFonts w:ascii="Times New Roman" w:hAnsi="Times New Roman" w:cs="Times New Roman"/>
          <w:sz w:val="28"/>
          <w:szCs w:val="28"/>
        </w:rPr>
        <w:t>) технологические решения;»;</w:t>
      </w:r>
    </w:p>
    <w:p w:rsidR="00252304" w:rsidRPr="00E20349" w:rsidRDefault="00252304" w:rsidP="00E20349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hAnsi="Times New Roman"/>
          <w:sz w:val="28"/>
          <w:szCs w:val="28"/>
          <w:lang w:eastAsia="ru-RU"/>
        </w:rPr>
      </w:pPr>
      <w:r w:rsidRPr="00E20349">
        <w:rPr>
          <w:rFonts w:ascii="Times New Roman" w:hAnsi="Times New Roman"/>
          <w:sz w:val="28"/>
          <w:szCs w:val="28"/>
        </w:rPr>
        <w:t>в пункте 5 слова «</w:t>
      </w:r>
      <w:r w:rsidRPr="00E20349">
        <w:rPr>
          <w:rFonts w:ascii="Times New Roman" w:hAnsi="Times New Roman"/>
          <w:sz w:val="28"/>
          <w:szCs w:val="28"/>
          <w:lang w:eastAsia="ru-RU"/>
        </w:rPr>
        <w:t>, содержание технологических решений» исключить;</w:t>
      </w:r>
    </w:p>
    <w:p w:rsidR="00252304" w:rsidRPr="00E20349" w:rsidRDefault="00252304" w:rsidP="00E20349">
      <w:pPr>
        <w:spacing w:after="0"/>
        <w:ind w:left="40" w:firstLine="700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6) в части 4</w:t>
      </w:r>
      <w:r w:rsidRPr="00E20349">
        <w:rPr>
          <w:rFonts w:ascii="Times New Roman" w:hAnsi="Times New Roman"/>
          <w:sz w:val="28"/>
          <w:szCs w:val="28"/>
          <w:vertAlign w:val="superscript"/>
        </w:rPr>
        <w:t>4</w:t>
      </w:r>
      <w:r w:rsidRPr="00E20349">
        <w:rPr>
          <w:rFonts w:ascii="Times New Roman" w:hAnsi="Times New Roman"/>
          <w:sz w:val="28"/>
          <w:szCs w:val="28"/>
        </w:rPr>
        <w:t xml:space="preserve"> статьи 49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7) в главе 6</w:t>
      </w:r>
      <w:r w:rsidRPr="00E20349">
        <w:rPr>
          <w:rFonts w:ascii="Times New Roman" w:hAnsi="Times New Roman"/>
          <w:sz w:val="28"/>
          <w:szCs w:val="28"/>
          <w:vertAlign w:val="superscript"/>
        </w:rPr>
        <w:t>1</w:t>
      </w:r>
      <w:r w:rsidRPr="00E20349">
        <w:rPr>
          <w:rFonts w:ascii="Times New Roman" w:hAnsi="Times New Roman"/>
          <w:sz w:val="28"/>
          <w:szCs w:val="28"/>
        </w:rPr>
        <w:t>: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а) в наименовании главы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б) в статье 55</w:t>
      </w:r>
      <w:r w:rsidRPr="00E20349">
        <w:rPr>
          <w:rFonts w:ascii="Times New Roman" w:hAnsi="Times New Roman"/>
          <w:sz w:val="28"/>
          <w:szCs w:val="28"/>
          <w:vertAlign w:val="superscript"/>
        </w:rPr>
        <w:t>1</w:t>
      </w:r>
      <w:r w:rsidRPr="00E20349">
        <w:rPr>
          <w:rFonts w:ascii="Times New Roman" w:hAnsi="Times New Roman"/>
          <w:sz w:val="28"/>
          <w:szCs w:val="28"/>
        </w:rPr>
        <w:t>: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наименовании статьи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пункте 2 части 1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части 2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в) в статье 55</w:t>
      </w:r>
      <w:r w:rsidRPr="00E20349">
        <w:rPr>
          <w:rFonts w:ascii="Times New Roman" w:hAnsi="Times New Roman"/>
          <w:sz w:val="28"/>
          <w:szCs w:val="28"/>
          <w:vertAlign w:val="superscript"/>
        </w:rPr>
        <w:t>2</w:t>
      </w:r>
      <w:r w:rsidRPr="00E20349">
        <w:rPr>
          <w:rFonts w:ascii="Times New Roman" w:hAnsi="Times New Roman"/>
          <w:sz w:val="28"/>
          <w:szCs w:val="28"/>
        </w:rPr>
        <w:t>: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lastRenderedPageBreak/>
        <w:t>в наименовании статьи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части 1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части 2.3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г) в статье 55</w:t>
      </w:r>
      <w:r w:rsidRPr="00E20349">
        <w:rPr>
          <w:rFonts w:ascii="Times New Roman" w:hAnsi="Times New Roman"/>
          <w:sz w:val="28"/>
          <w:szCs w:val="28"/>
          <w:vertAlign w:val="superscript"/>
        </w:rPr>
        <w:t>4</w:t>
      </w:r>
      <w:r w:rsidRPr="00E20349">
        <w:rPr>
          <w:rFonts w:ascii="Times New Roman" w:hAnsi="Times New Roman"/>
          <w:sz w:val="28"/>
          <w:szCs w:val="28"/>
        </w:rPr>
        <w:t>: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наименовании статьи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части 1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части 3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части 4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д) в статье 55</w:t>
      </w:r>
      <w:r w:rsidRPr="00E20349">
        <w:rPr>
          <w:rFonts w:ascii="Times New Roman" w:hAnsi="Times New Roman"/>
          <w:sz w:val="28"/>
          <w:szCs w:val="28"/>
          <w:vertAlign w:val="superscript"/>
        </w:rPr>
        <w:t>8</w:t>
      </w:r>
      <w:r w:rsidRPr="00E20349">
        <w:rPr>
          <w:rFonts w:ascii="Times New Roman" w:hAnsi="Times New Roman"/>
          <w:sz w:val="28"/>
          <w:szCs w:val="28"/>
        </w:rPr>
        <w:t>: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пункте 7 части 15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е) в статье 55</w:t>
      </w:r>
      <w:r w:rsidRPr="00E20349">
        <w:rPr>
          <w:rFonts w:ascii="Times New Roman" w:hAnsi="Times New Roman"/>
          <w:sz w:val="28"/>
          <w:szCs w:val="28"/>
          <w:vertAlign w:val="superscript"/>
        </w:rPr>
        <w:t>20</w:t>
      </w:r>
      <w:r w:rsidRPr="00E20349">
        <w:rPr>
          <w:rFonts w:ascii="Times New Roman" w:hAnsi="Times New Roman"/>
          <w:sz w:val="28"/>
          <w:szCs w:val="28"/>
        </w:rPr>
        <w:t>: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пункте 1 части 8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пункте 3 части 8 слово «архитектурно-строительного» исключить;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</w:rPr>
        <w:t>в пункте 7 части 8 слово «архитектурно-строительного» исключить.</w:t>
      </w:r>
    </w:p>
    <w:p w:rsidR="00252304" w:rsidRPr="00E20349" w:rsidRDefault="00252304" w:rsidP="00E20349">
      <w:pPr>
        <w:pStyle w:val="a4"/>
        <w:spacing w:after="0"/>
        <w:ind w:left="40" w:firstLine="668"/>
        <w:jc w:val="both"/>
        <w:rPr>
          <w:rFonts w:ascii="Times New Roman" w:hAnsi="Times New Roman"/>
          <w:sz w:val="28"/>
          <w:szCs w:val="28"/>
        </w:rPr>
      </w:pPr>
    </w:p>
    <w:p w:rsidR="00252304" w:rsidRPr="00E20349" w:rsidRDefault="00252304" w:rsidP="00E20349">
      <w:pPr>
        <w:spacing w:after="0"/>
        <w:ind w:left="40" w:firstLine="70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20349">
        <w:rPr>
          <w:rFonts w:ascii="Times New Roman" w:hAnsi="Times New Roman"/>
          <w:b/>
          <w:sz w:val="28"/>
          <w:szCs w:val="28"/>
          <w:lang w:eastAsia="ru-RU"/>
        </w:rPr>
        <w:t>Статья 2</w:t>
      </w:r>
    </w:p>
    <w:p w:rsidR="00252304" w:rsidRPr="00E20349" w:rsidRDefault="00252304" w:rsidP="00E20349">
      <w:pPr>
        <w:spacing w:after="0"/>
        <w:ind w:left="40" w:firstLine="700"/>
        <w:jc w:val="both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 w:val="28"/>
          <w:szCs w:val="28"/>
          <w:lang w:eastAsia="ru-RU"/>
        </w:rPr>
        <w:t xml:space="preserve">Настоящий Федеральный закон вступает в силу со дня его официального опубликования. </w:t>
      </w:r>
    </w:p>
    <w:p w:rsidR="00252304" w:rsidRPr="00B31B8E" w:rsidRDefault="00252304" w:rsidP="00E20349">
      <w:pPr>
        <w:tabs>
          <w:tab w:val="center" w:pos="1474"/>
        </w:tabs>
        <w:spacing w:after="0"/>
        <w:jc w:val="right"/>
        <w:rPr>
          <w:rFonts w:ascii="Times New Roman" w:hAnsi="Times New Roman"/>
          <w:sz w:val="28"/>
          <w:szCs w:val="28"/>
        </w:rPr>
      </w:pPr>
      <w:r w:rsidRPr="00E20349">
        <w:rPr>
          <w:rFonts w:ascii="Times New Roman" w:hAnsi="Times New Roman"/>
          <w:szCs w:val="28"/>
        </w:rPr>
        <w:tab/>
      </w:r>
      <w:r w:rsidRPr="00E20349">
        <w:rPr>
          <w:rFonts w:ascii="Times New Roman" w:hAnsi="Times New Roman"/>
          <w:sz w:val="28"/>
          <w:szCs w:val="28"/>
        </w:rPr>
        <w:t>Президент</w:t>
      </w:r>
    </w:p>
    <w:p w:rsidR="00E62B23" w:rsidRPr="00252304" w:rsidRDefault="00252304" w:rsidP="00136086">
      <w:pPr>
        <w:jc w:val="right"/>
        <w:rPr>
          <w:rFonts w:ascii="Times New Roman" w:hAnsi="Times New Roman"/>
          <w:sz w:val="28"/>
          <w:szCs w:val="28"/>
        </w:rPr>
      </w:pPr>
      <w:bookmarkStart w:id="1" w:name="_GoBack"/>
      <w:bookmarkEnd w:id="1"/>
      <w:r w:rsidRPr="00B31B8E">
        <w:rPr>
          <w:rFonts w:ascii="Times New Roman" w:hAnsi="Times New Roman"/>
          <w:sz w:val="28"/>
          <w:szCs w:val="28"/>
        </w:rPr>
        <w:t>Российской Федерации</w:t>
      </w:r>
    </w:p>
    <w:sectPr w:rsidR="00E62B23" w:rsidRPr="00252304" w:rsidSect="00F40E51">
      <w:headerReference w:type="default" r:id="rId7"/>
      <w:footerReference w:type="default" r:id="rId8"/>
      <w:pgSz w:w="11906" w:h="16838"/>
      <w:pgMar w:top="709" w:right="850" w:bottom="709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473C" w:rsidRDefault="004A473C" w:rsidP="00F40E51">
      <w:pPr>
        <w:spacing w:after="0" w:line="240" w:lineRule="auto"/>
      </w:pPr>
      <w:r>
        <w:separator/>
      </w:r>
    </w:p>
  </w:endnote>
  <w:endnote w:type="continuationSeparator" w:id="0">
    <w:p w:rsidR="004A473C" w:rsidRDefault="004A473C" w:rsidP="00F40E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11216388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40E51" w:rsidRPr="00F40E51" w:rsidRDefault="00F40E51">
        <w:pPr>
          <w:pStyle w:val="ae"/>
          <w:jc w:val="right"/>
          <w:rPr>
            <w:rFonts w:ascii="Times New Roman" w:hAnsi="Times New Roman"/>
            <w:sz w:val="24"/>
            <w:szCs w:val="24"/>
          </w:rPr>
        </w:pPr>
        <w:r w:rsidRPr="00F40E51">
          <w:rPr>
            <w:rFonts w:ascii="Times New Roman" w:hAnsi="Times New Roman"/>
            <w:sz w:val="24"/>
            <w:szCs w:val="24"/>
          </w:rPr>
          <w:fldChar w:fldCharType="begin"/>
        </w:r>
        <w:r w:rsidRPr="00F40E51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F40E51">
          <w:rPr>
            <w:rFonts w:ascii="Times New Roman" w:hAnsi="Times New Roman"/>
            <w:sz w:val="24"/>
            <w:szCs w:val="24"/>
          </w:rPr>
          <w:fldChar w:fldCharType="separate"/>
        </w:r>
        <w:r w:rsidR="00E20349">
          <w:rPr>
            <w:rFonts w:ascii="Times New Roman" w:hAnsi="Times New Roman"/>
            <w:noProof/>
            <w:sz w:val="24"/>
            <w:szCs w:val="24"/>
          </w:rPr>
          <w:t>4</w:t>
        </w:r>
        <w:r w:rsidRPr="00F40E51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40E51" w:rsidRDefault="00F40E51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473C" w:rsidRDefault="004A473C" w:rsidP="00F40E51">
      <w:pPr>
        <w:spacing w:after="0" w:line="240" w:lineRule="auto"/>
      </w:pPr>
      <w:r>
        <w:separator/>
      </w:r>
    </w:p>
  </w:footnote>
  <w:footnote w:type="continuationSeparator" w:id="0">
    <w:p w:rsidR="004A473C" w:rsidRDefault="004A473C" w:rsidP="00F40E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0E51" w:rsidRDefault="00F40E51" w:rsidP="00F40E51">
    <w:pPr>
      <w:pStyle w:val="ac"/>
      <w:jc w:val="right"/>
      <w:rPr>
        <w:rFonts w:ascii="Times New Roman" w:hAnsi="Times New Roman"/>
        <w:sz w:val="24"/>
        <w:szCs w:val="24"/>
      </w:rPr>
    </w:pPr>
    <w:r w:rsidRPr="00630D4D">
      <w:rPr>
        <w:rFonts w:ascii="Times New Roman" w:hAnsi="Times New Roman"/>
        <w:sz w:val="24"/>
        <w:szCs w:val="24"/>
      </w:rPr>
      <w:t xml:space="preserve">Редакция 4 от </w:t>
    </w:r>
    <w:r w:rsidR="00AF3B71">
      <w:rPr>
        <w:rFonts w:ascii="Times New Roman" w:hAnsi="Times New Roman"/>
        <w:sz w:val="24"/>
        <w:szCs w:val="24"/>
      </w:rPr>
      <w:t>10</w:t>
    </w:r>
    <w:r w:rsidRPr="00630D4D">
      <w:rPr>
        <w:rFonts w:ascii="Times New Roman" w:hAnsi="Times New Roman"/>
        <w:sz w:val="24"/>
        <w:szCs w:val="24"/>
      </w:rPr>
      <w:t>.07.2015</w:t>
    </w:r>
  </w:p>
  <w:p w:rsidR="00F40E51" w:rsidRPr="00F40E51" w:rsidRDefault="00F40E51" w:rsidP="00F40E51">
    <w:pPr>
      <w:pStyle w:val="ac"/>
      <w:jc w:val="right"/>
      <w:rPr>
        <w:rFonts w:ascii="Times New Roman" w:hAnsi="Times New Roman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C428CE"/>
    <w:multiLevelType w:val="hybridMultilevel"/>
    <w:tmpl w:val="20B631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237D"/>
    <w:rsid w:val="00005682"/>
    <w:rsid w:val="00006943"/>
    <w:rsid w:val="00064891"/>
    <w:rsid w:val="000A6CE8"/>
    <w:rsid w:val="000C138C"/>
    <w:rsid w:val="000D4D8E"/>
    <w:rsid w:val="00136086"/>
    <w:rsid w:val="001B413A"/>
    <w:rsid w:val="0022233F"/>
    <w:rsid w:val="00252304"/>
    <w:rsid w:val="0026237D"/>
    <w:rsid w:val="003266A3"/>
    <w:rsid w:val="0033266E"/>
    <w:rsid w:val="00335616"/>
    <w:rsid w:val="003B7DAB"/>
    <w:rsid w:val="00463DCE"/>
    <w:rsid w:val="0047770F"/>
    <w:rsid w:val="004A473C"/>
    <w:rsid w:val="004B0D5D"/>
    <w:rsid w:val="004B3CD9"/>
    <w:rsid w:val="004F31BE"/>
    <w:rsid w:val="00513498"/>
    <w:rsid w:val="00661FEA"/>
    <w:rsid w:val="006839E5"/>
    <w:rsid w:val="006E7367"/>
    <w:rsid w:val="00754222"/>
    <w:rsid w:val="0079206E"/>
    <w:rsid w:val="007E7883"/>
    <w:rsid w:val="008755BD"/>
    <w:rsid w:val="00892599"/>
    <w:rsid w:val="008B0CF1"/>
    <w:rsid w:val="0095709D"/>
    <w:rsid w:val="00970109"/>
    <w:rsid w:val="009D7320"/>
    <w:rsid w:val="00A25542"/>
    <w:rsid w:val="00A42BE2"/>
    <w:rsid w:val="00AA4408"/>
    <w:rsid w:val="00AB7B36"/>
    <w:rsid w:val="00AF3B71"/>
    <w:rsid w:val="00B14503"/>
    <w:rsid w:val="00B502B6"/>
    <w:rsid w:val="00B96AD0"/>
    <w:rsid w:val="00BA2B9A"/>
    <w:rsid w:val="00BC78F6"/>
    <w:rsid w:val="00C84650"/>
    <w:rsid w:val="00CB040E"/>
    <w:rsid w:val="00D626A5"/>
    <w:rsid w:val="00DD2637"/>
    <w:rsid w:val="00E14CF7"/>
    <w:rsid w:val="00E20349"/>
    <w:rsid w:val="00E34304"/>
    <w:rsid w:val="00E62B23"/>
    <w:rsid w:val="00E6333F"/>
    <w:rsid w:val="00F40E51"/>
    <w:rsid w:val="00FA076C"/>
    <w:rsid w:val="00FC6404"/>
    <w:rsid w:val="00FE6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A42865-C3CD-4C3E-BA56-8CD693D0EC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304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1"/>
    <w:uiPriority w:val="99"/>
    <w:locked/>
    <w:rsid w:val="00252304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2">
    <w:name w:val="Заголовок №2_"/>
    <w:link w:val="20"/>
    <w:uiPriority w:val="99"/>
    <w:locked/>
    <w:rsid w:val="00252304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uiPriority w:val="99"/>
    <w:rsid w:val="00252304"/>
    <w:pPr>
      <w:shd w:val="clear" w:color="auto" w:fill="FFFFFF"/>
      <w:spacing w:after="180" w:line="379" w:lineRule="exact"/>
    </w:pPr>
    <w:rPr>
      <w:rFonts w:ascii="Times New Roman" w:eastAsiaTheme="minorHAnsi" w:hAnsi="Times New Roman"/>
      <w:sz w:val="27"/>
      <w:szCs w:val="27"/>
    </w:rPr>
  </w:style>
  <w:style w:type="paragraph" w:customStyle="1" w:styleId="20">
    <w:name w:val="Заголовок №2"/>
    <w:basedOn w:val="a"/>
    <w:link w:val="2"/>
    <w:uiPriority w:val="99"/>
    <w:rsid w:val="00252304"/>
    <w:pPr>
      <w:shd w:val="clear" w:color="auto" w:fill="FFFFFF"/>
      <w:spacing w:after="420" w:line="240" w:lineRule="atLeast"/>
      <w:jc w:val="center"/>
      <w:outlineLvl w:val="1"/>
    </w:pPr>
    <w:rPr>
      <w:rFonts w:ascii="Times New Roman" w:eastAsiaTheme="minorHAnsi" w:hAnsi="Times New Roman"/>
      <w:sz w:val="26"/>
      <w:szCs w:val="26"/>
    </w:rPr>
  </w:style>
  <w:style w:type="paragraph" w:styleId="a4">
    <w:name w:val="List Paragraph"/>
    <w:basedOn w:val="a"/>
    <w:uiPriority w:val="34"/>
    <w:qFormat/>
    <w:rsid w:val="00252304"/>
    <w:pPr>
      <w:ind w:left="720"/>
      <w:contextualSpacing/>
    </w:pPr>
  </w:style>
  <w:style w:type="paragraph" w:customStyle="1" w:styleId="ConsPlusNormal">
    <w:name w:val="ConsPlusNormal"/>
    <w:uiPriority w:val="99"/>
    <w:rsid w:val="0025230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ody Text Indent"/>
    <w:basedOn w:val="a"/>
    <w:link w:val="a6"/>
    <w:uiPriority w:val="99"/>
    <w:rsid w:val="00252304"/>
    <w:pPr>
      <w:spacing w:after="0" w:line="240" w:lineRule="atLeast"/>
      <w:ind w:left="6180"/>
    </w:pPr>
    <w:rPr>
      <w:rFonts w:ascii="Times New Roman" w:hAnsi="Times New Roman"/>
      <w:sz w:val="30"/>
      <w:szCs w:val="20"/>
      <w:lang w:eastAsia="ru-RU"/>
    </w:rPr>
  </w:style>
  <w:style w:type="character" w:customStyle="1" w:styleId="a6">
    <w:name w:val="Основной текст с отступом Знак"/>
    <w:basedOn w:val="a0"/>
    <w:link w:val="a5"/>
    <w:uiPriority w:val="99"/>
    <w:rsid w:val="00252304"/>
    <w:rPr>
      <w:rFonts w:ascii="Times New Roman" w:eastAsia="Times New Roman" w:hAnsi="Times New Roman" w:cs="Times New Roman"/>
      <w:sz w:val="30"/>
      <w:szCs w:val="20"/>
      <w:lang w:eastAsia="ru-RU"/>
    </w:rPr>
  </w:style>
  <w:style w:type="character" w:styleId="a7">
    <w:name w:val="annotation reference"/>
    <w:uiPriority w:val="99"/>
    <w:semiHidden/>
    <w:rsid w:val="00252304"/>
    <w:rPr>
      <w:rFonts w:cs="Times New Roman"/>
      <w:sz w:val="16"/>
      <w:szCs w:val="16"/>
    </w:rPr>
  </w:style>
  <w:style w:type="paragraph" w:styleId="a8">
    <w:name w:val="annotation text"/>
    <w:basedOn w:val="a"/>
    <w:link w:val="a9"/>
    <w:uiPriority w:val="99"/>
    <w:semiHidden/>
    <w:rsid w:val="0025230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252304"/>
    <w:rPr>
      <w:rFonts w:ascii="Calibri" w:eastAsia="Times New Roman" w:hAnsi="Calibri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523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52304"/>
    <w:rPr>
      <w:rFonts w:ascii="Tahoma" w:eastAsia="Times New Roman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F4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F40E51"/>
    <w:rPr>
      <w:rFonts w:ascii="Calibri" w:eastAsia="Times New Roman" w:hAnsi="Calibri" w:cs="Times New Roman"/>
    </w:rPr>
  </w:style>
  <w:style w:type="paragraph" w:styleId="ae">
    <w:name w:val="footer"/>
    <w:basedOn w:val="a"/>
    <w:link w:val="af"/>
    <w:uiPriority w:val="99"/>
    <w:unhideWhenUsed/>
    <w:rsid w:val="00F40E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F40E51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1051</Words>
  <Characters>5992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Константин</dc:creator>
  <cp:lastModifiedBy>Белоусов Константин Николаевич</cp:lastModifiedBy>
  <cp:revision>3</cp:revision>
  <dcterms:created xsi:type="dcterms:W3CDTF">2015-07-13T16:22:00Z</dcterms:created>
  <dcterms:modified xsi:type="dcterms:W3CDTF">2015-07-13T16:23:00Z</dcterms:modified>
</cp:coreProperties>
</file>